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34C2" w14:textId="77777777" w:rsidR="0074771C" w:rsidRPr="009D61AB" w:rsidRDefault="0074771C" w:rsidP="00C5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707"/>
        <w:jc w:val="center"/>
        <w:rPr>
          <w:rFonts w:cstheme="minorHAnsi"/>
          <w:b/>
          <w:bCs/>
        </w:rPr>
      </w:pPr>
      <w:bookmarkStart w:id="0" w:name="_Hlk157499283"/>
      <w:r w:rsidRPr="009D61AB">
        <w:rPr>
          <w:rFonts w:cstheme="minorHAnsi"/>
          <w:b/>
          <w:bCs/>
        </w:rPr>
        <w:t>IZJAVA »DE MINIMIS« (Obrazec št. 6)</w:t>
      </w:r>
    </w:p>
    <w:p w14:paraId="2EB2D8B5" w14:textId="77777777" w:rsidR="0074771C" w:rsidRPr="009D61AB" w:rsidRDefault="0074771C" w:rsidP="0074771C">
      <w:pPr>
        <w:rPr>
          <w:rFonts w:cstheme="minorHAnsi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74771C" w:rsidRPr="009D61AB" w14:paraId="6290ABE4" w14:textId="77777777" w:rsidTr="00E226C6">
        <w:trPr>
          <w:tblCellSpacing w:w="28" w:type="dxa"/>
        </w:trPr>
        <w:tc>
          <w:tcPr>
            <w:tcW w:w="2246" w:type="dxa"/>
          </w:tcPr>
          <w:p w14:paraId="1E30769E" w14:textId="77777777" w:rsidR="0074771C" w:rsidRPr="009D61AB" w:rsidRDefault="0074771C" w:rsidP="00E226C6">
            <w:pPr>
              <w:rPr>
                <w:rFonts w:cstheme="minorHAnsi"/>
                <w:b/>
                <w:bCs/>
              </w:rPr>
            </w:pPr>
            <w:r w:rsidRPr="009D61AB">
              <w:rPr>
                <w:rFonts w:cstheme="minorHAnsi"/>
                <w:b/>
                <w:bCs/>
              </w:rPr>
              <w:t>Naziv prijavitelja</w:t>
            </w:r>
            <w:bookmarkStart w:id="1" w:name="_Hlk64358135"/>
            <w:r w:rsidRPr="009D61AB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6800" w:type="dxa"/>
          </w:tcPr>
          <w:p w14:paraId="44433D3A" w14:textId="2914A370" w:rsidR="0074771C" w:rsidRPr="009D61AB" w:rsidRDefault="0074771C" w:rsidP="00E226C6">
            <w:pPr>
              <w:rPr>
                <w:rFonts w:cstheme="minorHAnsi"/>
                <w:b/>
                <w:bCs/>
                <w:u w:val="single"/>
              </w:rPr>
            </w:pPr>
            <w:r w:rsidRPr="009D61AB">
              <w:rPr>
                <w:rFonts w:cstheme="minorHAnsi"/>
                <w:b/>
                <w:bCs/>
                <w:highlight w:val="darkGray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9D61AB">
              <w:rPr>
                <w:rFonts w:cstheme="minorHAnsi"/>
                <w:b/>
                <w:bCs/>
                <w:highlight w:val="darkGray"/>
                <w:u w:val="single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  <w:u w:val="single"/>
              </w:rPr>
            </w:r>
            <w:r w:rsidRPr="009D61AB">
              <w:rPr>
                <w:rFonts w:cstheme="minorHAnsi"/>
                <w:b/>
                <w:bCs/>
                <w:highlight w:val="darkGray"/>
                <w:u w:val="single"/>
              </w:rPr>
              <w:fldChar w:fldCharType="separate"/>
            </w:r>
            <w:r w:rsidRPr="009D61AB">
              <w:rPr>
                <w:rFonts w:cstheme="minorHAnsi"/>
                <w:b/>
                <w:bCs/>
                <w:noProof/>
                <w:highlight w:val="darkGray"/>
                <w:u w:val="single"/>
              </w:rPr>
              <w:t> </w:t>
            </w:r>
            <w:r w:rsidRPr="009D61AB">
              <w:rPr>
                <w:rFonts w:cstheme="minorHAnsi"/>
                <w:b/>
                <w:bCs/>
                <w:noProof/>
                <w:highlight w:val="darkGray"/>
                <w:u w:val="single"/>
              </w:rPr>
              <w:t> </w:t>
            </w:r>
            <w:r w:rsidRPr="009D61AB">
              <w:rPr>
                <w:rFonts w:cstheme="minorHAnsi"/>
                <w:b/>
                <w:bCs/>
                <w:noProof/>
                <w:highlight w:val="darkGray"/>
                <w:u w:val="single"/>
              </w:rPr>
              <w:t> </w:t>
            </w:r>
            <w:r w:rsidRPr="009D61AB">
              <w:rPr>
                <w:rFonts w:cstheme="minorHAnsi"/>
                <w:b/>
                <w:bCs/>
                <w:noProof/>
                <w:highlight w:val="darkGray"/>
                <w:u w:val="single"/>
              </w:rPr>
              <w:t> </w:t>
            </w:r>
            <w:r w:rsidRPr="009D61AB">
              <w:rPr>
                <w:rFonts w:cstheme="minorHAnsi"/>
                <w:b/>
                <w:bCs/>
                <w:noProof/>
                <w:highlight w:val="darkGray"/>
                <w:u w:val="single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  <w:u w:val="single"/>
              </w:rPr>
              <w:fldChar w:fldCharType="end"/>
            </w:r>
            <w:bookmarkEnd w:id="2"/>
          </w:p>
        </w:tc>
      </w:tr>
      <w:bookmarkEnd w:id="1"/>
    </w:tbl>
    <w:p w14:paraId="631F3127" w14:textId="77777777" w:rsidR="0074771C" w:rsidRPr="009D61AB" w:rsidRDefault="0074771C" w:rsidP="0074771C">
      <w:pPr>
        <w:rPr>
          <w:rFonts w:cstheme="minorHAnsi"/>
          <w:lang w:eastAsia="x-none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C54998" w:rsidRPr="009D61AB" w14:paraId="553FEA70" w14:textId="77777777" w:rsidTr="007477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9184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Ali je podjetje povezano v enotno podjetje z drugimi podjetji v skladu z definicijo iz 2. točke 2. člena Uredbe 1407/2013 (</w:t>
            </w:r>
            <w:r w:rsidRPr="009D61A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definicija je navedena spodaj</w:t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)?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4175" w14:textId="6BE60B77" w:rsidR="0074771C" w:rsidRPr="009D61AB" w:rsidRDefault="0074771C" w:rsidP="00E226C6">
            <w:pPr>
              <w:tabs>
                <w:tab w:val="left" w:pos="1190"/>
                <w:tab w:val="center" w:pos="2441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 </w:t>
            </w: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164"/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bookmarkEnd w:id="3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</w:t>
            </w:r>
          </w:p>
        </w:tc>
      </w:tr>
      <w:tr w:rsidR="0074771C" w:rsidRPr="009D61AB" w14:paraId="477D0E94" w14:textId="77777777" w:rsidTr="0074771C">
        <w:trPr>
          <w:trHeight w:val="22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A8BA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Če ste pri točki 1 označili »DA«, naštejte vsa podjetja, s katerimi je vaše podjetje povezano v enotno podjetje. </w:t>
            </w:r>
          </w:p>
          <w:p w14:paraId="1082997A" w14:textId="77777777" w:rsidR="0074771C" w:rsidRPr="009D61AB" w:rsidRDefault="0074771C" w:rsidP="00E226C6">
            <w:pPr>
              <w:spacing w:before="120" w:after="120" w:line="276" w:lineRule="auto"/>
              <w:ind w:left="284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8FBE" w14:textId="77777777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podjetja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7598" w14:textId="77777777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Matična številka</w:t>
            </w:r>
          </w:p>
        </w:tc>
      </w:tr>
      <w:tr w:rsidR="0074771C" w:rsidRPr="009D61AB" w14:paraId="4C366A01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0CBF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D215" w14:textId="13A457F7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292C" w14:textId="665D308B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74771C" w:rsidRPr="009D61AB" w14:paraId="65A3C4B3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D4A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436B" w14:textId="6321681F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6384" w14:textId="776A79DC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74771C" w:rsidRPr="009D61AB" w14:paraId="23B707DD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E9B5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70F" w14:textId="0B4996DE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048" w14:textId="72409945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74771C" w:rsidRPr="009D61AB" w14:paraId="2621D68B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7B7B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17D" w14:textId="6A0AC4EC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026" w14:textId="730CA8B5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74771C" w:rsidRPr="009D61AB" w14:paraId="5F0BE8DF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6C2F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12D" w14:textId="0395163E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69D" w14:textId="72F4CCB6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74771C" w:rsidRPr="009D61AB" w14:paraId="47D0E105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C52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28C" w14:textId="4E0D0771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01E" w14:textId="20BB7A79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74771C" w:rsidRPr="009D61AB" w14:paraId="52EFB511" w14:textId="77777777" w:rsidTr="0074771C">
        <w:trPr>
          <w:trHeight w:val="22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59A7" w14:textId="77777777" w:rsidR="0074771C" w:rsidRPr="009D61AB" w:rsidRDefault="0074771C" w:rsidP="00E226C6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3787" w14:textId="03B699BB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A68" w14:textId="2B02C132" w:rsidR="0074771C" w:rsidRPr="009D61AB" w:rsidRDefault="0074771C" w:rsidP="00E226C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</w:tbl>
    <w:p w14:paraId="51022C7C" w14:textId="77777777" w:rsidR="0074771C" w:rsidRPr="009D61AB" w:rsidRDefault="0074771C" w:rsidP="0074771C">
      <w:pPr>
        <w:spacing w:after="200" w:line="276" w:lineRule="auto"/>
        <w:rPr>
          <w:rFonts w:eastAsia="Calibri" w:cstheme="minorHAnsi"/>
          <w:lang w:eastAsia="sl-SI"/>
        </w:rPr>
      </w:pPr>
    </w:p>
    <w:p w14:paraId="5B716CAF" w14:textId="77777777" w:rsidR="0074771C" w:rsidRPr="009D61AB" w:rsidRDefault="0074771C" w:rsidP="0074771C">
      <w:pPr>
        <w:spacing w:after="200" w:line="276" w:lineRule="auto"/>
        <w:rPr>
          <w:rFonts w:cstheme="minorHAnsi"/>
        </w:rPr>
      </w:pPr>
      <w:r w:rsidRPr="009D61AB">
        <w:rPr>
          <w:rFonts w:cstheme="minorHAnsi"/>
        </w:rPr>
        <w:t>V skladu z Uredbo 1407/2013 enotno podjetje pomeni vsa podjetja, ki so med seboj najmanj v enem od naslednjih razmerij:</w:t>
      </w:r>
    </w:p>
    <w:p w14:paraId="29635509" w14:textId="77777777" w:rsidR="0074771C" w:rsidRPr="009D61AB" w:rsidRDefault="0074771C" w:rsidP="0074771C">
      <w:pPr>
        <w:pStyle w:val="Odstavekseznama"/>
        <w:numPr>
          <w:ilvl w:val="0"/>
          <w:numId w:val="2"/>
        </w:numPr>
        <w:spacing w:after="200" w:line="276" w:lineRule="auto"/>
        <w:ind w:left="284" w:hanging="284"/>
        <w:jc w:val="left"/>
        <w:rPr>
          <w:rFonts w:asciiTheme="minorHAnsi" w:hAnsiTheme="minorHAnsi" w:cstheme="minorHAnsi"/>
          <w:szCs w:val="22"/>
        </w:rPr>
      </w:pPr>
      <w:r w:rsidRPr="009D61AB">
        <w:rPr>
          <w:rFonts w:asciiTheme="minorHAnsi" w:hAnsiTheme="minorHAnsi" w:cstheme="minorHAnsi"/>
          <w:szCs w:val="22"/>
        </w:rPr>
        <w:t>podjetje ima večino glasovalnih pravic delničarjev ali družbenikov drugega podjetja;</w:t>
      </w:r>
    </w:p>
    <w:p w14:paraId="62C1FD7A" w14:textId="77777777" w:rsidR="0074771C" w:rsidRPr="009D61AB" w:rsidRDefault="0074771C" w:rsidP="0074771C">
      <w:pPr>
        <w:pStyle w:val="Odstavekseznama"/>
        <w:numPr>
          <w:ilvl w:val="0"/>
          <w:numId w:val="2"/>
        </w:numPr>
        <w:spacing w:after="200" w:line="276" w:lineRule="auto"/>
        <w:ind w:left="284" w:hanging="284"/>
        <w:jc w:val="left"/>
        <w:rPr>
          <w:rFonts w:asciiTheme="minorHAnsi" w:hAnsiTheme="minorHAnsi" w:cstheme="minorHAnsi"/>
          <w:szCs w:val="22"/>
        </w:rPr>
      </w:pPr>
      <w:r w:rsidRPr="009D61AB">
        <w:rPr>
          <w:rFonts w:asciiTheme="minorHAnsi" w:hAnsiTheme="minorHAnsi" w:cstheme="minorHAnsi"/>
          <w:szCs w:val="22"/>
        </w:rPr>
        <w:t>podjetje ima pravico imenovati ali odpoklicati večino članov upravnega, poslovodnega ali nadzornega organa drugega podjetja;</w:t>
      </w:r>
    </w:p>
    <w:p w14:paraId="47262EE6" w14:textId="77777777" w:rsidR="0074771C" w:rsidRPr="009D61AB" w:rsidRDefault="0074771C" w:rsidP="0074771C">
      <w:pPr>
        <w:pStyle w:val="Odstavekseznama"/>
        <w:numPr>
          <w:ilvl w:val="0"/>
          <w:numId w:val="2"/>
        </w:numPr>
        <w:spacing w:after="200" w:line="276" w:lineRule="auto"/>
        <w:ind w:left="284" w:hanging="284"/>
        <w:jc w:val="left"/>
        <w:rPr>
          <w:rFonts w:asciiTheme="minorHAnsi" w:hAnsiTheme="minorHAnsi" w:cstheme="minorHAnsi"/>
          <w:szCs w:val="22"/>
        </w:rPr>
      </w:pPr>
      <w:r w:rsidRPr="009D61AB">
        <w:rPr>
          <w:rFonts w:asciiTheme="minorHAnsi" w:hAnsiTheme="minorHAnsi" w:cstheme="minorHAnsi"/>
          <w:szCs w:val="22"/>
        </w:rPr>
        <w:t>podjetje ima pravico izvrševati prevladujoč vpliv na drugo podjetje na podlagi pogodbe, sklenjene z navedenim podjetjem, ali določbe v njegovi družbeni pogodbi ali statutu;</w:t>
      </w:r>
    </w:p>
    <w:p w14:paraId="1EE217E1" w14:textId="77777777" w:rsidR="0074771C" w:rsidRPr="009D61AB" w:rsidRDefault="0074771C" w:rsidP="0074771C">
      <w:pPr>
        <w:pStyle w:val="Odstavekseznama"/>
        <w:numPr>
          <w:ilvl w:val="0"/>
          <w:numId w:val="2"/>
        </w:numPr>
        <w:spacing w:after="200" w:line="276" w:lineRule="auto"/>
        <w:ind w:left="284" w:hanging="284"/>
        <w:jc w:val="left"/>
        <w:rPr>
          <w:rFonts w:asciiTheme="minorHAnsi" w:hAnsiTheme="minorHAnsi" w:cstheme="minorHAnsi"/>
          <w:szCs w:val="22"/>
        </w:rPr>
      </w:pPr>
      <w:r w:rsidRPr="009D61AB">
        <w:rPr>
          <w:rFonts w:asciiTheme="minorHAnsi" w:hAnsiTheme="minorHAnsi" w:cstheme="minorHAnsi"/>
          <w:szCs w:val="22"/>
        </w:rPr>
        <w:t>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62BAE2E9" w14:textId="77777777" w:rsidR="0074771C" w:rsidRPr="009D61AB" w:rsidRDefault="0074771C" w:rsidP="0074771C">
      <w:pPr>
        <w:spacing w:after="200" w:line="276" w:lineRule="auto"/>
        <w:rPr>
          <w:rFonts w:cstheme="minorHAnsi"/>
        </w:rPr>
      </w:pPr>
      <w:r w:rsidRPr="009D61AB">
        <w:rPr>
          <w:rFonts w:cstheme="minorHAnsi"/>
        </w:rPr>
        <w:t>Podjetja, ki so v katerem koli razmerju iz točk (a) do (d) preko enega ali več drugih podjetij, prav tako veljajo za enotno podjetje.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680"/>
      </w:tblGrid>
      <w:tr w:rsidR="0074771C" w:rsidRPr="009D61AB" w14:paraId="112F1056" w14:textId="77777777" w:rsidTr="00407F3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EC1F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Ali je enotno podjetje iz točke 1 v tekočem in predhodnih dveh (2) poslovnih letih</w:t>
            </w:r>
            <w:r w:rsidRPr="009D61AB">
              <w:rPr>
                <w:rStyle w:val="Sprotnaopomba-sklic"/>
                <w:rFonts w:asciiTheme="minorHAnsi" w:hAnsiTheme="minorHAnsi" w:cstheme="minorHAnsi"/>
                <w:sz w:val="22"/>
                <w:szCs w:val="22"/>
                <w:lang w:eastAsia="en-US"/>
              </w:rPr>
              <w:footnoteReference w:id="1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prejelo podporo de </w:t>
            </w:r>
            <w:proofErr w:type="spellStart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minimis</w:t>
            </w:r>
            <w:proofErr w:type="spellEnd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352F" w14:textId="16C695BA" w:rsidR="0074771C" w:rsidRPr="009D61AB" w:rsidRDefault="0074771C" w:rsidP="00E226C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 </w:t>
            </w: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</w:t>
            </w:r>
          </w:p>
        </w:tc>
      </w:tr>
      <w:tr w:rsidR="0074771C" w:rsidRPr="009D61AB" w14:paraId="03BB8EC7" w14:textId="77777777" w:rsidTr="00584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78ED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Skupna višina odobrene podpore de </w:t>
            </w:r>
            <w:proofErr w:type="spellStart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minimis</w:t>
            </w:r>
            <w:proofErr w:type="spellEnd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v tekočem in predhodnih dveh (2) poslovnih letih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F316" w14:textId="3EB8EB64" w:rsidR="0074771C" w:rsidRPr="009D61AB" w:rsidRDefault="0074771C" w:rsidP="00E226C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</w:rPr>
              <w:t xml:space="preserve">  </w:t>
            </w:r>
            <w:r w:rsidR="00584021"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84021"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="00584021" w:rsidRPr="009D61AB">
              <w:rPr>
                <w:rFonts w:cstheme="minorHAnsi"/>
                <w:b/>
                <w:bCs/>
                <w:highlight w:val="darkGray"/>
              </w:rPr>
            </w:r>
            <w:r w:rsidR="00584021"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="00584021"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t> </w:t>
            </w:r>
            <w:r w:rsidR="00584021"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t> </w:t>
            </w:r>
            <w:r w:rsidR="00584021"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t> </w:t>
            </w:r>
            <w:r w:rsidR="00584021"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t> </w:t>
            </w:r>
            <w:r w:rsidR="00584021"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t> </w:t>
            </w:r>
            <w:r w:rsidR="00584021"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  <w:r w:rsidR="00584021" w:rsidRPr="009D61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1AB">
              <w:rPr>
                <w:rFonts w:asciiTheme="minorHAnsi" w:hAnsiTheme="minorHAnsi" w:cstheme="minorHAnsi"/>
              </w:rPr>
              <w:t>EUR</w:t>
            </w:r>
          </w:p>
        </w:tc>
      </w:tr>
      <w:tr w:rsidR="0074771C" w:rsidRPr="009D61AB" w14:paraId="5B75AF9D" w14:textId="77777777" w:rsidTr="00584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E77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Ali je enotno podjetje iz točke 1 v tekočem in predhodnih dveh (2) poslovnih letih zaprosilo za podporo de </w:t>
            </w:r>
            <w:proofErr w:type="spellStart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minimis</w:t>
            </w:r>
            <w:proofErr w:type="spellEnd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za katero še ni prejelo odločitve o odobritvi ali zavrnitvi podpore?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196" w14:textId="3F80EEF8" w:rsidR="0074771C" w:rsidRPr="009D61AB" w:rsidRDefault="0074771C" w:rsidP="00E226C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 </w:t>
            </w: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</w:t>
            </w:r>
          </w:p>
        </w:tc>
      </w:tr>
      <w:tr w:rsidR="0074771C" w:rsidRPr="009D61AB" w14:paraId="63EEBF03" w14:textId="77777777" w:rsidTr="005840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F5BF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Skupna višina zaprošene podpore de </w:t>
            </w:r>
            <w:proofErr w:type="spellStart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minimis</w:t>
            </w:r>
            <w:proofErr w:type="spellEnd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v tekočem in predhodnih dveh (2) poslovnih letih, za katero podjetje še ni prejelo odločitve o odobritvi ali zavrnitvi podpore</w:t>
            </w:r>
          </w:p>
        </w:tc>
        <w:bookmarkStart w:id="4" w:name="_Hlk157415981"/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86D1" w14:textId="6AF229A8" w:rsidR="0074771C" w:rsidRPr="009D61AB" w:rsidRDefault="0074771C" w:rsidP="00E226C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</w:rPr>
              <w:t xml:space="preserve"> EUR</w:t>
            </w:r>
            <w:bookmarkEnd w:id="4"/>
          </w:p>
        </w:tc>
      </w:tr>
      <w:tr w:rsidR="00C54998" w:rsidRPr="009D61AB" w14:paraId="7718C40A" w14:textId="77777777" w:rsidTr="00551B3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D40B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Ali je podjetje za ISTE upravičene stroške in aktivnosti, ki so predmet sofinanciranja po tem javnem razpisu, pridobilo ali zaprosilo za sredstva iz drugih javnih virov?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0CD" w14:textId="04031FEA" w:rsidR="0074771C" w:rsidRPr="009D61AB" w:rsidRDefault="0074771C" w:rsidP="00E226C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 </w:t>
            </w: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</w:t>
            </w:r>
          </w:p>
        </w:tc>
      </w:tr>
      <w:tr w:rsidR="00584021" w:rsidRPr="009D61AB" w14:paraId="7668BDAF" w14:textId="77777777" w:rsidTr="00551B35">
        <w:trPr>
          <w:trHeight w:val="9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C34B8" w14:textId="7C9971B2" w:rsidR="00584021" w:rsidRPr="009D61AB" w:rsidRDefault="00584021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Če je podjetje za ISTE upravičene stroške in aktivnosti, ki so predmet sofinanciranja po tem javnem razpisu, pridobilo sredstva iz drugih javnih virov, vpišite: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F4345" w14:textId="77777777" w:rsidR="00584021" w:rsidRPr="009D61AB" w:rsidRDefault="00584021" w:rsidP="00E226C6">
            <w:pPr>
              <w:spacing w:before="120" w:after="120"/>
              <w:rPr>
                <w:rFonts w:asciiTheme="minorHAnsi" w:hAnsiTheme="minorHAnsi" w:cstheme="minorHAnsi"/>
                <w:highlight w:val="darkGray"/>
              </w:rPr>
            </w:pPr>
          </w:p>
          <w:p w14:paraId="60E10ED9" w14:textId="77777777" w:rsidR="00584021" w:rsidRPr="009D61AB" w:rsidRDefault="00584021" w:rsidP="00E226C6">
            <w:pPr>
              <w:spacing w:before="120" w:after="120"/>
              <w:rPr>
                <w:rFonts w:asciiTheme="minorHAnsi" w:hAnsiTheme="minorHAnsi" w:cstheme="minorHAnsi"/>
                <w:highlight w:val="darkGray"/>
              </w:rPr>
            </w:pPr>
          </w:p>
          <w:p w14:paraId="37DB62C4" w14:textId="2660C7E2" w:rsidR="00584021" w:rsidRPr="009D61AB" w:rsidRDefault="00584021" w:rsidP="00E226C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84021" w:rsidRPr="009D61AB" w14:paraId="1D5F7618" w14:textId="77777777" w:rsidTr="00551B35">
        <w:trPr>
          <w:trHeight w:val="15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61B" w14:textId="77777777" w:rsidR="00584021" w:rsidRPr="009D61AB" w:rsidRDefault="00584021" w:rsidP="00E226C6">
            <w:pPr>
              <w:pStyle w:val="Odstavekseznama"/>
              <w:numPr>
                <w:ilvl w:val="0"/>
                <w:numId w:val="3"/>
              </w:numPr>
              <w:spacing w:before="120" w:after="120"/>
              <w:ind w:left="426" w:hanging="142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sheme državne pomoči/pomoči de </w:t>
            </w:r>
            <w:proofErr w:type="spellStart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minimis</w:t>
            </w:r>
            <w:proofErr w:type="spellEnd"/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po kateri ste pomoč prejeli,</w:t>
            </w:r>
          </w:p>
          <w:p w14:paraId="0CB45123" w14:textId="77777777" w:rsidR="00584021" w:rsidRPr="009D61AB" w:rsidRDefault="00584021" w:rsidP="00E226C6">
            <w:pPr>
              <w:pStyle w:val="Odstavekseznama"/>
              <w:numPr>
                <w:ilvl w:val="0"/>
                <w:numId w:val="3"/>
              </w:numPr>
              <w:spacing w:before="120" w:after="120"/>
              <w:ind w:left="426" w:hanging="142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dodeljevalca pomoči,</w:t>
            </w:r>
          </w:p>
          <w:p w14:paraId="64918027" w14:textId="27A1067C" w:rsidR="009A5CAF" w:rsidRPr="009A5CAF" w:rsidRDefault="00584021" w:rsidP="009A5CAF">
            <w:pPr>
              <w:pStyle w:val="Odstavekseznama"/>
              <w:numPr>
                <w:ilvl w:val="0"/>
                <w:numId w:val="3"/>
              </w:numPr>
              <w:spacing w:before="120" w:after="120"/>
              <w:ind w:left="426" w:hanging="142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datum prejema sredstev.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9CB5" w14:textId="324CC4FD" w:rsidR="00584021" w:rsidRPr="009D61AB" w:rsidRDefault="00584021" w:rsidP="00E226C6">
            <w:pPr>
              <w:spacing w:before="120" w:after="120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  <w:p w14:paraId="6BF0D925" w14:textId="11C75050" w:rsidR="00584021" w:rsidRPr="009D61AB" w:rsidRDefault="00584021" w:rsidP="00E226C6">
            <w:pPr>
              <w:spacing w:before="120" w:after="120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  <w:p w14:paraId="3CEE4F28" w14:textId="4CBA1B8C" w:rsidR="00584021" w:rsidRPr="009D61AB" w:rsidRDefault="00E74994" w:rsidP="00E226C6">
            <w:pPr>
              <w:spacing w:before="120" w:after="120"/>
              <w:rPr>
                <w:rFonts w:asciiTheme="minorHAnsi" w:hAnsiTheme="minorHAnsi" w:cstheme="minorHAnsi"/>
                <w:highlight w:val="darkGray"/>
              </w:rPr>
            </w:pPr>
            <w:sdt>
              <w:sdtPr>
                <w:rPr>
                  <w:rFonts w:cstheme="minorHAnsi"/>
                  <w:b/>
                  <w:bCs/>
                  <w:highlight w:val="darkGray"/>
                </w:rPr>
                <w:id w:val="-1988165831"/>
                <w:placeholder>
                  <w:docPart w:val="DefaultPlaceholder_-185401343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0F2D4D" w:rsidRPr="009D61AB">
                  <w:rPr>
                    <w:rStyle w:val="Besedilooznabemesta"/>
                    <w:rFonts w:asciiTheme="minorHAnsi" w:hAnsiTheme="minorHAnsi" w:cstheme="minorHAnsi"/>
                  </w:rPr>
                  <w:t>Kliknite ali tapnite tukaj, če želite vnesti datum.</w:t>
                </w:r>
              </w:sdtContent>
            </w:sdt>
          </w:p>
        </w:tc>
      </w:tr>
      <w:tr w:rsidR="0074771C" w:rsidRPr="009D61AB" w14:paraId="553888E5" w14:textId="77777777" w:rsidTr="00584021">
        <w:trPr>
          <w:trHeight w:val="71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E387" w14:textId="77777777" w:rsidR="0074771C" w:rsidRPr="009D61AB" w:rsidRDefault="0074771C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 podjetju gre za primer PRIPOJENEGA podjetja</w:t>
            </w:r>
            <w:r w:rsidRPr="009D61AB">
              <w:rPr>
                <w:rStyle w:val="Sprotnaopomba-sklic"/>
                <w:rFonts w:asciiTheme="minorHAnsi" w:hAnsiTheme="minorHAnsi" w:cstheme="minorHAnsi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7CC0" w14:textId="25C00A8D" w:rsidR="0074771C" w:rsidRPr="009D61AB" w:rsidRDefault="0074771C" w:rsidP="00E226C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 </w:t>
            </w: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</w:t>
            </w:r>
          </w:p>
        </w:tc>
      </w:tr>
      <w:tr w:rsidR="0074771C" w:rsidRPr="009D61AB" w14:paraId="50C67FD1" w14:textId="77777777" w:rsidTr="00584021">
        <w:trPr>
          <w:trHeight w:val="69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AD67" w14:textId="41F83228" w:rsidR="0074771C" w:rsidRPr="009D61AB" w:rsidRDefault="00551B35" w:rsidP="00E226C6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284" w:hanging="284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4771C"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Pri podjetju gre za primer DELITVE podjetja</w:t>
            </w:r>
            <w:r w:rsidR="0074771C" w:rsidRPr="009D61AB">
              <w:rPr>
                <w:rStyle w:val="Sprotnaopomba-sklic"/>
                <w:rFonts w:asciiTheme="minorHAnsi" w:hAnsiTheme="minorHAnsi" w:cstheme="minorHAnsi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3E0F" w14:textId="609A1A17" w:rsidR="0074771C" w:rsidRPr="009D61AB" w:rsidRDefault="0074771C" w:rsidP="00E226C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DA </w:t>
            </w:r>
            <w:r w:rsidRPr="009D61AB">
              <w:rPr>
                <w:rFonts w:cstheme="minorHAnsi"/>
                <w:highlight w:val="darkGray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1AB"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  <w:instrText xml:space="preserve"> FORMCHECKBOX </w:instrText>
            </w:r>
            <w:r w:rsidR="00E74994">
              <w:rPr>
                <w:rFonts w:cstheme="minorHAnsi"/>
                <w:highlight w:val="darkGray"/>
              </w:rPr>
            </w:r>
            <w:r w:rsidR="00E74994">
              <w:rPr>
                <w:rFonts w:cstheme="minorHAnsi"/>
                <w:highlight w:val="darkGray"/>
              </w:rPr>
              <w:fldChar w:fldCharType="separate"/>
            </w:r>
            <w:r w:rsidRPr="009D61AB">
              <w:rPr>
                <w:rFonts w:cstheme="minorHAnsi"/>
                <w:highlight w:val="darkGray"/>
              </w:rPr>
              <w:fldChar w:fldCharType="end"/>
            </w: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</w:t>
            </w:r>
          </w:p>
        </w:tc>
      </w:tr>
    </w:tbl>
    <w:tbl>
      <w:tblPr>
        <w:tblStyle w:val="Tabelamrea"/>
        <w:tblpPr w:leftFromText="141" w:rightFromText="141" w:vertAnchor="page" w:horzAnchor="margin" w:tblpY="2001"/>
        <w:tblW w:w="0" w:type="auto"/>
        <w:tblLayout w:type="fixed"/>
        <w:tblLook w:val="04A0" w:firstRow="1" w:lastRow="0" w:firstColumn="1" w:lastColumn="0" w:noHBand="0" w:noVBand="1"/>
      </w:tblPr>
      <w:tblGrid>
        <w:gridCol w:w="3101"/>
        <w:gridCol w:w="2848"/>
        <w:gridCol w:w="3118"/>
      </w:tblGrid>
      <w:tr w:rsidR="004B1E67" w:rsidRPr="009D61AB" w14:paraId="35CD0759" w14:textId="77777777" w:rsidTr="004B1E6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2AC5" w14:textId="424307FB" w:rsidR="004B1E67" w:rsidRPr="009D61AB" w:rsidRDefault="004B1E67" w:rsidP="004B1E67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9D61AB">
              <w:rPr>
                <w:rFonts w:asciiTheme="minorHAnsi" w:hAnsiTheme="minorHAnsi" w:cstheme="minorHAnsi"/>
              </w:rPr>
              <w:lastRenderedPageBreak/>
              <w:t xml:space="preserve">11. Prejeta ali zaprošena sredstva de </w:t>
            </w:r>
            <w:proofErr w:type="spellStart"/>
            <w:r w:rsidRPr="009D61AB">
              <w:rPr>
                <w:rFonts w:asciiTheme="minorHAnsi" w:hAnsiTheme="minorHAnsi" w:cstheme="minorHAnsi"/>
              </w:rPr>
              <w:t>minimis</w:t>
            </w:r>
            <w:proofErr w:type="spellEnd"/>
            <w:r w:rsidRPr="009D61AB">
              <w:rPr>
                <w:rFonts w:asciiTheme="minorHAnsi" w:hAnsiTheme="minorHAnsi" w:cstheme="minorHAnsi"/>
              </w:rPr>
              <w:t xml:space="preserve"> pomoči</w:t>
            </w:r>
            <w:r w:rsidR="00CA131D">
              <w:rPr>
                <w:rStyle w:val="Sprotnaopomba-sklic"/>
                <w:rFonts w:asciiTheme="minorHAnsi" w:hAnsiTheme="minorHAnsi" w:cstheme="minorHAnsi"/>
              </w:rPr>
              <w:footnoteReference w:id="4"/>
            </w:r>
            <w:r w:rsidRPr="009D61AB">
              <w:rPr>
                <w:rFonts w:asciiTheme="minorHAnsi" w:hAnsiTheme="minorHAnsi" w:cstheme="minorHAnsi"/>
              </w:rPr>
              <w:t xml:space="preserve"> (izpolnite, če ste v točki 3 in/ali točki 5 označili »DA«). </w:t>
            </w:r>
          </w:p>
          <w:p w14:paraId="4C9CC8B8" w14:textId="313F2E2F" w:rsidR="009A5CAF" w:rsidRPr="009A5CAF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iCs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iCs/>
                <w:szCs w:val="22"/>
                <w:lang w:eastAsia="en-US"/>
              </w:rPr>
              <w:t>Seštevek zneskov se mora ujemati s seštevkom zneskov v točkah 4 in 6.</w:t>
            </w:r>
          </w:p>
        </w:tc>
      </w:tr>
      <w:tr w:rsidR="004B1E67" w:rsidRPr="009D61AB" w14:paraId="5D21ACDF" w14:textId="77777777" w:rsidTr="004B1E6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ECCF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Poslovno leto »2024«</w:t>
            </w:r>
          </w:p>
        </w:tc>
      </w:tr>
      <w:tr w:rsidR="004B1E67" w:rsidRPr="009D61AB" w14:paraId="313971E3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199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Podjetje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B93" w14:textId="77777777" w:rsidR="004B1E67" w:rsidRPr="009D61AB" w:rsidRDefault="004B1E67" w:rsidP="004B1E6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Višina pomoči (v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CF2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Dajalec pomoči</w:t>
            </w:r>
          </w:p>
        </w:tc>
      </w:tr>
      <w:tr w:rsidR="004B1E67" w:rsidRPr="009D61AB" w14:paraId="68E50684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05E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33E4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7F14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16E9EE09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F781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BE0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C50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darkGray"/>
                <w:lang w:eastAsia="en-US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3F97DF4E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1FF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C5A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4EF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77D816D7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BF1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Poslovno leto »2023«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6C5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highlight w:val="dark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B5A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highlight w:val="darkGray"/>
              </w:rPr>
            </w:pPr>
          </w:p>
        </w:tc>
      </w:tr>
      <w:tr w:rsidR="004B1E67" w:rsidRPr="009D61AB" w14:paraId="18F3B2AD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C91" w14:textId="77777777" w:rsidR="004B1E67" w:rsidRPr="009D61AB" w:rsidRDefault="004B1E67" w:rsidP="00A147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Podjetje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742" w14:textId="77777777" w:rsidR="004B1E67" w:rsidRPr="009D61AB" w:rsidRDefault="004B1E67" w:rsidP="00A147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Višina pomoči (v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9DFC" w14:textId="77777777" w:rsidR="004B1E67" w:rsidRPr="009D61AB" w:rsidRDefault="004B1E67" w:rsidP="00A147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Dajalec pomoči</w:t>
            </w:r>
          </w:p>
        </w:tc>
      </w:tr>
      <w:tr w:rsidR="004B1E67" w:rsidRPr="009D61AB" w14:paraId="0C1AF30A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06D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DAD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34CA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249832FF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F51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D13F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7EB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43557637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2531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0B8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FDE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4027266F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E928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Poslovno leto »2022«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0D2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highlight w:val="dark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13D" w14:textId="77777777" w:rsidR="004B1E67" w:rsidRPr="009D61AB" w:rsidRDefault="004B1E67" w:rsidP="004B1E67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highlight w:val="darkGray"/>
              </w:rPr>
            </w:pPr>
          </w:p>
        </w:tc>
      </w:tr>
      <w:tr w:rsidR="004B1E67" w:rsidRPr="009D61AB" w14:paraId="0CFAFDA2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FC9" w14:textId="77777777" w:rsidR="004B1E67" w:rsidRPr="009D61AB" w:rsidRDefault="004B1E67" w:rsidP="00A147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Podjetje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953A" w14:textId="77777777" w:rsidR="004B1E67" w:rsidRPr="009D61AB" w:rsidRDefault="004B1E67" w:rsidP="00A147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Višina pomoči (v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CFA6" w14:textId="77777777" w:rsidR="004B1E67" w:rsidRPr="009D61AB" w:rsidRDefault="004B1E67" w:rsidP="00A147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Dajalec pomoči</w:t>
            </w:r>
          </w:p>
        </w:tc>
      </w:tr>
      <w:tr w:rsidR="004B1E67" w:rsidRPr="009D61AB" w14:paraId="0FF2E216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D9AA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FDF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B1EF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2CA67C17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2BAC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D7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799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  <w:tr w:rsidR="004B1E67" w:rsidRPr="009D61AB" w14:paraId="06CDB379" w14:textId="77777777" w:rsidTr="004B1E67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3A3A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B91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41DE" w14:textId="77777777" w:rsidR="004B1E67" w:rsidRPr="009D61AB" w:rsidRDefault="004B1E67" w:rsidP="004B1E6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9D61AB">
              <w:rPr>
                <w:rFonts w:cstheme="minorHAnsi"/>
                <w:b/>
                <w:bCs/>
                <w:highlight w:val="darkGray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D61AB">
              <w:rPr>
                <w:rFonts w:asciiTheme="minorHAnsi" w:hAnsiTheme="minorHAnsi" w:cstheme="minorHAnsi"/>
                <w:b/>
                <w:bCs/>
                <w:highlight w:val="darkGray"/>
              </w:rPr>
              <w:instrText xml:space="preserve"> FORMTEXT </w:instrText>
            </w:r>
            <w:r w:rsidRPr="009D61AB">
              <w:rPr>
                <w:rFonts w:cstheme="minorHAnsi"/>
                <w:b/>
                <w:bCs/>
                <w:highlight w:val="darkGray"/>
              </w:rPr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separate"/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asciiTheme="minorHAnsi" w:hAnsiTheme="minorHAnsi" w:cstheme="minorHAnsi"/>
                <w:b/>
                <w:bCs/>
                <w:noProof/>
                <w:highlight w:val="darkGray"/>
              </w:rPr>
              <w:t> </w:t>
            </w:r>
            <w:r w:rsidRPr="009D61AB">
              <w:rPr>
                <w:rFonts w:cstheme="minorHAnsi"/>
                <w:b/>
                <w:bCs/>
                <w:highlight w:val="darkGray"/>
              </w:rPr>
              <w:fldChar w:fldCharType="end"/>
            </w:r>
          </w:p>
        </w:tc>
      </w:tr>
    </w:tbl>
    <w:p w14:paraId="23EA98F8" w14:textId="77777777" w:rsidR="0061039D" w:rsidRPr="009D61AB" w:rsidRDefault="0061039D" w:rsidP="00AC021B">
      <w:pPr>
        <w:spacing w:after="200" w:line="276" w:lineRule="auto"/>
        <w:rPr>
          <w:rFonts w:cstheme="minorHAnsi"/>
        </w:rPr>
      </w:pPr>
    </w:p>
    <w:p w14:paraId="28FFA117" w14:textId="77777777" w:rsidR="00A22126" w:rsidRDefault="00A22126" w:rsidP="0061039D">
      <w:pPr>
        <w:spacing w:after="200" w:line="276" w:lineRule="auto"/>
        <w:rPr>
          <w:rFonts w:cstheme="minorHAnsi"/>
        </w:rPr>
      </w:pPr>
    </w:p>
    <w:p w14:paraId="06155957" w14:textId="77777777" w:rsidR="006F77BA" w:rsidRDefault="006F77BA" w:rsidP="0061039D">
      <w:pPr>
        <w:spacing w:after="200" w:line="276" w:lineRule="auto"/>
        <w:rPr>
          <w:rFonts w:cstheme="minorHAnsi"/>
        </w:rPr>
      </w:pPr>
    </w:p>
    <w:p w14:paraId="345193ED" w14:textId="77777777" w:rsidR="006F77BA" w:rsidRDefault="006F77BA" w:rsidP="0061039D">
      <w:pPr>
        <w:spacing w:after="200" w:line="276" w:lineRule="auto"/>
        <w:rPr>
          <w:rFonts w:cstheme="minorHAnsi"/>
        </w:rPr>
      </w:pPr>
    </w:p>
    <w:p w14:paraId="210AA08E" w14:textId="77777777" w:rsidR="006F77BA" w:rsidRDefault="006F77BA" w:rsidP="0061039D">
      <w:pPr>
        <w:spacing w:after="200" w:line="276" w:lineRule="auto"/>
        <w:rPr>
          <w:rFonts w:cstheme="minorHAnsi"/>
        </w:rPr>
      </w:pPr>
    </w:p>
    <w:p w14:paraId="2ECA1C53" w14:textId="77777777" w:rsidR="006F77BA" w:rsidRDefault="006F77BA" w:rsidP="0061039D">
      <w:pPr>
        <w:spacing w:after="200" w:line="276" w:lineRule="auto"/>
        <w:rPr>
          <w:rFonts w:cstheme="minorHAnsi"/>
        </w:rPr>
      </w:pPr>
    </w:p>
    <w:p w14:paraId="0B666505" w14:textId="77777777" w:rsidR="006F77BA" w:rsidRDefault="006F77BA" w:rsidP="0061039D">
      <w:pPr>
        <w:spacing w:after="200" w:line="276" w:lineRule="auto"/>
        <w:rPr>
          <w:rFonts w:cstheme="minorHAnsi"/>
        </w:rPr>
      </w:pPr>
    </w:p>
    <w:p w14:paraId="3A4BEB94" w14:textId="327F8DC9" w:rsidR="006F77BA" w:rsidRPr="009D61AB" w:rsidRDefault="006F77BA" w:rsidP="006F77B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/>
      </w:r>
    </w:p>
    <w:p w14:paraId="5AAE2693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4208D9AC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7A3FB762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1FBA8E22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2E7EAC60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558F0261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48A4A9D4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4B0CF86B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4941C9B7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022A0372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5420884C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154EE591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6755F390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7A1884D1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7DA1590C" w14:textId="77777777" w:rsidR="006F77BA" w:rsidRDefault="006F77BA" w:rsidP="006F77BA">
      <w:pPr>
        <w:spacing w:after="200" w:line="276" w:lineRule="auto"/>
        <w:rPr>
          <w:rFonts w:cstheme="minorHAnsi"/>
        </w:rPr>
      </w:pPr>
    </w:p>
    <w:p w14:paraId="381D5A0C" w14:textId="19AC2F5A" w:rsidR="006F77BA" w:rsidRDefault="006F77BA" w:rsidP="006F77BA">
      <w:pPr>
        <w:spacing w:after="200" w:line="276" w:lineRule="auto"/>
        <w:rPr>
          <w:rFonts w:cstheme="minorHAnsi"/>
        </w:rPr>
      </w:pPr>
      <w:r w:rsidRPr="009D61AB">
        <w:rPr>
          <w:rFonts w:cstheme="minorHAnsi"/>
        </w:rPr>
        <w:t xml:space="preserve">Izjavljamo, da z dodeljenim zneskom pomoči de </w:t>
      </w:r>
      <w:proofErr w:type="spellStart"/>
      <w:r w:rsidRPr="009D61AB">
        <w:rPr>
          <w:rFonts w:cstheme="minorHAnsi"/>
        </w:rPr>
        <w:t>minimis</w:t>
      </w:r>
      <w:proofErr w:type="spellEnd"/>
      <w:r w:rsidRPr="009D61AB">
        <w:rPr>
          <w:rFonts w:cstheme="minorHAnsi"/>
        </w:rPr>
        <w:t xml:space="preserve"> ne bo presežena zgornja meja de </w:t>
      </w:r>
      <w:proofErr w:type="spellStart"/>
      <w:r w:rsidRPr="009D61AB">
        <w:rPr>
          <w:rFonts w:cstheme="minorHAnsi"/>
        </w:rPr>
        <w:t>minimis</w:t>
      </w:r>
      <w:proofErr w:type="spellEnd"/>
      <w:r w:rsidRPr="009D61AB">
        <w:rPr>
          <w:rFonts w:cstheme="minorHAnsi"/>
        </w:rPr>
        <w:t xml:space="preserve"> pomoči ter intenzivnost pomoči po drugih predpisih.</w:t>
      </w:r>
    </w:p>
    <w:p w14:paraId="23ACA96F" w14:textId="77777777" w:rsidR="006F77BA" w:rsidRDefault="00A63E85" w:rsidP="00A63E85">
      <w:pPr>
        <w:tabs>
          <w:tab w:val="left" w:pos="1164"/>
        </w:tabs>
        <w:ind w:right="-369"/>
        <w:rPr>
          <w:rFonts w:cstheme="minorHAnsi"/>
          <w:b/>
          <w:bCs/>
        </w:rPr>
      </w:pPr>
      <w:r>
        <w:rPr>
          <w:rFonts w:cstheme="minorHAnsi"/>
        </w:rPr>
        <w:t>S</w:t>
      </w:r>
      <w:r w:rsidR="00AC021B" w:rsidRPr="009D61AB">
        <w:rPr>
          <w:rFonts w:cstheme="minorHAnsi"/>
        </w:rPr>
        <w:t xml:space="preserve">eznanjeni smo, da finančna spodbuda po tem javnem razpisu pomeni obliko de </w:t>
      </w:r>
      <w:proofErr w:type="spellStart"/>
      <w:r w:rsidR="00AC021B" w:rsidRPr="009D61AB">
        <w:rPr>
          <w:rFonts w:cstheme="minorHAnsi"/>
        </w:rPr>
        <w:t>minimis</w:t>
      </w:r>
      <w:proofErr w:type="spellEnd"/>
      <w:r w:rsidR="00AC021B" w:rsidRPr="009D61AB">
        <w:rPr>
          <w:rFonts w:cstheme="minorHAnsi"/>
        </w:rPr>
        <w:t xml:space="preserve"> in državne pomoči in bomo </w:t>
      </w:r>
      <w:r w:rsidR="00A22126">
        <w:rPr>
          <w:rFonts w:cstheme="minorHAnsi"/>
        </w:rPr>
        <w:t>PMSNS</w:t>
      </w:r>
      <w:r w:rsidR="00AC021B" w:rsidRPr="009D61AB">
        <w:rPr>
          <w:rFonts w:cstheme="minorHAnsi"/>
        </w:rPr>
        <w:t xml:space="preserve"> sprotno obveščali o morebitnih dodeljenih sredstvih iz naslova de </w:t>
      </w:r>
      <w:proofErr w:type="spellStart"/>
      <w:r w:rsidR="00AC021B" w:rsidRPr="009D61AB">
        <w:rPr>
          <w:rFonts w:cstheme="minorHAnsi"/>
        </w:rPr>
        <w:t>minimis</w:t>
      </w:r>
      <w:proofErr w:type="spellEnd"/>
      <w:r w:rsidR="00AC021B" w:rsidRPr="009D61AB">
        <w:rPr>
          <w:rFonts w:cstheme="minorHAnsi"/>
        </w:rPr>
        <w:t xml:space="preserve"> ali državne pomoči</w:t>
      </w:r>
      <w:r w:rsidR="0061039D" w:rsidRPr="009D61AB">
        <w:rPr>
          <w:rFonts w:cstheme="minorHAnsi"/>
        </w:rPr>
        <w:t>.</w:t>
      </w:r>
      <w:bookmarkEnd w:id="0"/>
      <w:r w:rsidR="001C3F5F">
        <w:rPr>
          <w:rFonts w:cstheme="minorHAnsi"/>
        </w:rPr>
        <w:br/>
      </w:r>
      <w:bookmarkStart w:id="5" w:name="_Hlk158128076"/>
    </w:p>
    <w:p w14:paraId="66C362B9" w14:textId="77777777" w:rsidR="006F77BA" w:rsidRDefault="006F77BA" w:rsidP="00A63E85">
      <w:pPr>
        <w:tabs>
          <w:tab w:val="left" w:pos="1164"/>
        </w:tabs>
        <w:ind w:right="-369"/>
        <w:rPr>
          <w:rFonts w:cstheme="minorHAnsi"/>
          <w:b/>
          <w:bCs/>
        </w:rPr>
      </w:pPr>
    </w:p>
    <w:p w14:paraId="0D0F23A3" w14:textId="77777777" w:rsidR="006F77BA" w:rsidRDefault="006F77BA" w:rsidP="00A63E85">
      <w:pPr>
        <w:tabs>
          <w:tab w:val="left" w:pos="1164"/>
        </w:tabs>
        <w:ind w:right="-369"/>
        <w:rPr>
          <w:rFonts w:cstheme="minorHAnsi"/>
          <w:b/>
          <w:bCs/>
        </w:rPr>
      </w:pPr>
    </w:p>
    <w:p w14:paraId="0F7CDEF1" w14:textId="77777777" w:rsidR="006F77BA" w:rsidRDefault="001C3F5F" w:rsidP="00A63E85">
      <w:pPr>
        <w:tabs>
          <w:tab w:val="left" w:pos="1164"/>
        </w:tabs>
        <w:ind w:right="-369"/>
        <w:rPr>
          <w:rFonts w:cstheme="minorHAnsi"/>
          <w:b/>
          <w:bCs/>
        </w:rPr>
      </w:pPr>
      <w:r w:rsidRPr="001C3F5F">
        <w:rPr>
          <w:rFonts w:cstheme="minorHAnsi"/>
          <w:b/>
          <w:bCs/>
        </w:rPr>
        <w:t>Kraj:</w:t>
      </w:r>
      <w:r>
        <w:rPr>
          <w:rFonts w:cstheme="minorHAnsi"/>
        </w:rPr>
        <w:tab/>
      </w:r>
      <w:r w:rsidR="00A63E85">
        <w:rPr>
          <w:rFonts w:cstheme="minorHAnsi"/>
        </w:rPr>
        <w:tab/>
      </w:r>
      <w:r w:rsidRPr="005B2ADA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B2ADA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5B2ADA">
        <w:rPr>
          <w:rFonts w:cstheme="minorHAnsi"/>
          <w:b/>
          <w:bCs/>
          <w:sz w:val="24"/>
          <w:szCs w:val="24"/>
          <w:u w:val="single"/>
        </w:rPr>
      </w:r>
      <w:r w:rsidRPr="005B2ADA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sz w:val="24"/>
          <w:szCs w:val="24"/>
          <w:u w:val="single"/>
        </w:rPr>
        <w:fldChar w:fldCharType="end"/>
      </w:r>
      <w:r>
        <w:rPr>
          <w:rFonts w:cstheme="minorHAnsi"/>
        </w:rPr>
        <w:br/>
      </w:r>
    </w:p>
    <w:p w14:paraId="62F1D9E2" w14:textId="7340940E" w:rsidR="006F77BA" w:rsidRDefault="001C3F5F" w:rsidP="00A63E85">
      <w:pPr>
        <w:tabs>
          <w:tab w:val="left" w:pos="1164"/>
        </w:tabs>
        <w:ind w:right="-369"/>
        <w:rPr>
          <w:rFonts w:cstheme="minorHAnsi"/>
          <w:b/>
          <w:bCs/>
        </w:rPr>
      </w:pPr>
      <w:r w:rsidRPr="001C3F5F">
        <w:rPr>
          <w:rFonts w:cstheme="minorHAnsi"/>
          <w:b/>
          <w:bCs/>
        </w:rPr>
        <w:t>Datum: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8756450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303B70">
            <w:rPr>
              <w:rStyle w:val="Besedilooznabemesta"/>
            </w:rPr>
            <w:t>Kliknite ali tapnite tukaj, če želite vnesti datum.</w:t>
          </w:r>
        </w:sdtContent>
      </w:sdt>
      <w:r>
        <w:rPr>
          <w:rFonts w:cstheme="minorHAnsi"/>
        </w:rPr>
        <w:br/>
      </w:r>
    </w:p>
    <w:tbl>
      <w:tblPr>
        <w:tblStyle w:val="Tabelamrea"/>
        <w:tblpPr w:leftFromText="141" w:rightFromText="141" w:vertAnchor="text" w:horzAnchor="margin" w:tblpXSpec="right" w:tblpY="497"/>
        <w:tblW w:w="0" w:type="auto"/>
        <w:tblLook w:val="04A0" w:firstRow="1" w:lastRow="0" w:firstColumn="1" w:lastColumn="0" w:noHBand="0" w:noVBand="1"/>
      </w:tblPr>
      <w:tblGrid>
        <w:gridCol w:w="3679"/>
      </w:tblGrid>
      <w:tr w:rsidR="006F77BA" w:rsidRPr="00A63E85" w14:paraId="297FB808" w14:textId="77777777" w:rsidTr="006F77BA"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56AD2" w14:textId="77777777" w:rsidR="006F77BA" w:rsidRPr="00A63E85" w:rsidRDefault="006F77BA" w:rsidP="006F77BA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7436368" w14:textId="1F4987F7" w:rsidR="006F77BA" w:rsidRDefault="001C3F5F" w:rsidP="00A63E85">
      <w:pPr>
        <w:tabs>
          <w:tab w:val="left" w:pos="1164"/>
        </w:tabs>
        <w:ind w:right="-369"/>
        <w:rPr>
          <w:rFonts w:cstheme="minorHAnsi"/>
          <w:b/>
          <w:bCs/>
        </w:rPr>
      </w:pPr>
      <w:r w:rsidRPr="001C3F5F">
        <w:rPr>
          <w:rFonts w:cstheme="minorHAnsi"/>
          <w:b/>
          <w:bCs/>
        </w:rPr>
        <w:t>Ime in priimek (s tiskanimi črkami) ter podpis odgovorne osebe:</w:t>
      </w:r>
      <w:r>
        <w:rPr>
          <w:rFonts w:cstheme="minorHAnsi"/>
          <w:b/>
          <w:bCs/>
        </w:rPr>
        <w:tab/>
      </w:r>
      <w:r w:rsidRPr="005B2ADA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Pr="005B2ADA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5B2ADA">
        <w:rPr>
          <w:rFonts w:cstheme="minorHAnsi"/>
          <w:b/>
          <w:bCs/>
          <w:sz w:val="24"/>
          <w:szCs w:val="24"/>
          <w:u w:val="single"/>
        </w:rPr>
      </w:r>
      <w:r w:rsidRPr="005B2ADA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5B2ADA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6"/>
      <w:r>
        <w:rPr>
          <w:rFonts w:cstheme="minorHAnsi"/>
          <w:b/>
          <w:bCs/>
          <w:sz w:val="24"/>
          <w:szCs w:val="24"/>
          <w:u w:val="single"/>
        </w:rPr>
        <w:br/>
      </w:r>
    </w:p>
    <w:p w14:paraId="5BD572B4" w14:textId="092839F0" w:rsidR="0061039D" w:rsidRPr="00A63E85" w:rsidRDefault="00D57EC4" w:rsidP="00A63E85">
      <w:pPr>
        <w:tabs>
          <w:tab w:val="left" w:pos="1164"/>
        </w:tabs>
        <w:ind w:right="-369"/>
        <w:rPr>
          <w:rFonts w:cstheme="minorHAnsi"/>
        </w:rPr>
      </w:pPr>
      <w:r w:rsidRPr="00D57EC4">
        <w:rPr>
          <w:rFonts w:cstheme="minorHAnsi"/>
          <w:b/>
          <w:bCs/>
        </w:rPr>
        <w:t>Žig podjetja</w:t>
      </w:r>
      <w:r w:rsidR="001C3F5F" w:rsidRPr="00D57EC4">
        <w:rPr>
          <w:rFonts w:cstheme="minorHAnsi"/>
          <w:b/>
          <w:bCs/>
        </w:rPr>
        <w:t xml:space="preserve"> </w:t>
      </w:r>
      <w:r w:rsidRPr="00D57EC4">
        <w:rPr>
          <w:rFonts w:cstheme="minorHAnsi"/>
          <w:b/>
          <w:bCs/>
        </w:rPr>
        <w:t>:</w:t>
      </w:r>
      <w:r w:rsidR="001C3F5F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</w:t>
      </w:r>
      <w:bookmarkEnd w:id="5"/>
    </w:p>
    <w:sectPr w:rsidR="0061039D" w:rsidRPr="00A63E85" w:rsidSect="00EF3979">
      <w:headerReference w:type="default" r:id="rId8"/>
      <w:footerReference w:type="default" r:id="rId9"/>
      <w:pgSz w:w="11906" w:h="16838"/>
      <w:pgMar w:top="1417" w:right="851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F072" w14:textId="77777777" w:rsidR="00EF3979" w:rsidRDefault="00EF3979" w:rsidP="0074771C">
      <w:pPr>
        <w:spacing w:after="0" w:line="240" w:lineRule="auto"/>
      </w:pPr>
      <w:r>
        <w:separator/>
      </w:r>
    </w:p>
  </w:endnote>
  <w:endnote w:type="continuationSeparator" w:id="0">
    <w:p w14:paraId="1386A8BC" w14:textId="77777777" w:rsidR="00EF3979" w:rsidRDefault="00EF3979" w:rsidP="0074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79C9" w14:textId="1092DF9B" w:rsidR="00C54998" w:rsidRDefault="00C54998" w:rsidP="0074771C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DD23" w14:textId="77777777" w:rsidR="00EF3979" w:rsidRDefault="00EF3979" w:rsidP="0074771C">
      <w:pPr>
        <w:spacing w:after="0" w:line="240" w:lineRule="auto"/>
      </w:pPr>
      <w:r>
        <w:separator/>
      </w:r>
    </w:p>
  </w:footnote>
  <w:footnote w:type="continuationSeparator" w:id="0">
    <w:p w14:paraId="2CCCAB27" w14:textId="77777777" w:rsidR="00EF3979" w:rsidRDefault="00EF3979" w:rsidP="0074771C">
      <w:pPr>
        <w:spacing w:after="0" w:line="240" w:lineRule="auto"/>
      </w:pPr>
      <w:r>
        <w:continuationSeparator/>
      </w:r>
    </w:p>
  </w:footnote>
  <w:footnote w:id="1">
    <w:p w14:paraId="2085133E" w14:textId="468849C3" w:rsidR="0074771C" w:rsidRPr="00C22485" w:rsidRDefault="0074771C" w:rsidP="0074771C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C22485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C22485">
        <w:rPr>
          <w:rFonts w:asciiTheme="minorHAnsi" w:hAnsiTheme="minorHAnsi" w:cstheme="minorHAnsi"/>
          <w:sz w:val="18"/>
          <w:szCs w:val="18"/>
        </w:rPr>
        <w:t xml:space="preserve"> Pomoč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 xml:space="preserve"> ne glede na datum plačila pomoči podjetju velja za dodeljeno takrat, ko se zakonska pravica do prejema pomoči dodeli podjetju v skladu z veljavnim nacionalnim pravnim sistemom. To pomeni, da je v to točko zajeta tista podpora, ki je bila podjetju v teh letih dodeljena (npr. s sklepom o odobritvi projekta za sofinanciranje), ne glede na to, kdaj je bila pomoč dejansko izplačana.</w:t>
      </w:r>
    </w:p>
    <w:p w14:paraId="08D306E1" w14:textId="23FD29A1" w:rsidR="00407F37" w:rsidRPr="00C22485" w:rsidRDefault="0074771C" w:rsidP="00407F37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C22485">
        <w:rPr>
          <w:rFonts w:asciiTheme="minorHAnsi" w:hAnsiTheme="minorHAnsi" w:cstheme="minorHAnsi"/>
          <w:sz w:val="18"/>
          <w:szCs w:val="18"/>
        </w:rPr>
        <w:t xml:space="preserve">Obdobje treh poslovnih let se določi glede na poslovna leta, ki jih uporablja podjetje. </w:t>
      </w:r>
    </w:p>
    <w:p w14:paraId="316FB090" w14:textId="77777777" w:rsidR="00407F37" w:rsidRPr="00C22485" w:rsidRDefault="00407F37" w:rsidP="00407F37">
      <w:pPr>
        <w:pStyle w:val="Sprotnaopomba-besedilo"/>
        <w:rPr>
          <w:rFonts w:asciiTheme="minorHAnsi" w:hAnsiTheme="minorHAnsi" w:cstheme="minorHAnsi"/>
          <w:sz w:val="18"/>
          <w:szCs w:val="18"/>
        </w:rPr>
      </w:pPr>
    </w:p>
  </w:footnote>
  <w:footnote w:id="2">
    <w:p w14:paraId="7FF43986" w14:textId="574FCF6D" w:rsidR="00407F37" w:rsidRPr="00C22485" w:rsidRDefault="0074771C" w:rsidP="0074771C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C22485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C22485">
        <w:rPr>
          <w:rFonts w:asciiTheme="minorHAnsi" w:hAnsiTheme="minorHAnsi" w:cstheme="minorHAnsi"/>
          <w:sz w:val="18"/>
          <w:szCs w:val="18"/>
        </w:rPr>
        <w:t xml:space="preserve"> V primeru združitev ali pripojitev se vsa prejšnja pomoč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 xml:space="preserve">, dodeljena kateremu koli od podjetij, udeleženih v združitvi, upošteva pri ugotavljanju, ali nova pomoč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 xml:space="preserve"> za novo ali prevzemno podjetje presega ustrezno zgornjo mejo. Pomoč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>, ki je bila zakonito dodeljena pred združitvijo ali prevzemom, ostane zakonita.</w:t>
      </w:r>
    </w:p>
    <w:p w14:paraId="28BAADA5" w14:textId="77777777" w:rsidR="00407F37" w:rsidRPr="00C22485" w:rsidRDefault="00407F37" w:rsidP="0074771C">
      <w:pPr>
        <w:pStyle w:val="Sprotnaopomba-besedilo"/>
        <w:rPr>
          <w:rFonts w:asciiTheme="minorHAnsi" w:hAnsiTheme="minorHAnsi" w:cstheme="minorHAnsi"/>
          <w:sz w:val="18"/>
          <w:szCs w:val="18"/>
        </w:rPr>
      </w:pPr>
    </w:p>
  </w:footnote>
  <w:footnote w:id="3">
    <w:p w14:paraId="4296319B" w14:textId="6A9A0EBC" w:rsidR="0074771C" w:rsidRDefault="0074771C" w:rsidP="0074771C">
      <w:pPr>
        <w:pStyle w:val="Sprotnaopomba-besedilo"/>
      </w:pPr>
      <w:r w:rsidRPr="00C22485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C22485">
        <w:rPr>
          <w:rFonts w:asciiTheme="minorHAnsi" w:hAnsiTheme="minorHAnsi" w:cstheme="minorHAnsi"/>
          <w:sz w:val="18"/>
          <w:szCs w:val="18"/>
        </w:rPr>
        <w:t xml:space="preserve"> </w:t>
      </w:r>
      <w:r w:rsidRPr="00C22485">
        <w:rPr>
          <w:rFonts w:asciiTheme="minorHAnsi" w:hAnsiTheme="minorHAnsi" w:cstheme="minorHAnsi"/>
          <w:sz w:val="18"/>
          <w:szCs w:val="18"/>
        </w:rPr>
        <w:t xml:space="preserve">Če se podjetje razdeli na dve ali več ločenih podjetij, se pomoč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 xml:space="preserve">, dodeljena pred razdelitvijo, dodeli podjetju, ki jo je koristilo, in to je načeloma podjetje, ki prevzame dejavnosti, za katere se je pomoč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 xml:space="preserve"> porabila. </w:t>
      </w:r>
      <w:r w:rsidR="0061039D" w:rsidRPr="00C22485">
        <w:rPr>
          <w:rFonts w:asciiTheme="minorHAnsi" w:hAnsiTheme="minorHAnsi" w:cstheme="minorHAnsi"/>
          <w:sz w:val="18"/>
          <w:szCs w:val="18"/>
        </w:rPr>
        <w:t xml:space="preserve">Če taka dodelitev ni mogoča, se pomoč de </w:t>
      </w:r>
      <w:proofErr w:type="spellStart"/>
      <w:r w:rsidR="0061039D"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="0061039D" w:rsidRPr="00C22485">
        <w:rPr>
          <w:rFonts w:asciiTheme="minorHAnsi" w:hAnsiTheme="minorHAnsi" w:cstheme="minorHAnsi"/>
          <w:sz w:val="18"/>
          <w:szCs w:val="18"/>
        </w:rPr>
        <w:t xml:space="preserve"> dodeli sorazmerno na podlagi knjigovodske vrednosti lastniškega kapitala novih podjetij na dejanski datum razdelitve.</w:t>
      </w:r>
    </w:p>
  </w:footnote>
  <w:footnote w:id="4">
    <w:p w14:paraId="2095F2F7" w14:textId="06B6FCF7" w:rsidR="00CA131D" w:rsidRDefault="00CA131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22485">
        <w:rPr>
          <w:rFonts w:asciiTheme="minorHAnsi" w:hAnsiTheme="minorHAnsi" w:cstheme="minorHAnsi"/>
          <w:sz w:val="18"/>
          <w:szCs w:val="18"/>
        </w:rPr>
        <w:t xml:space="preserve">Pri izpolnjevanju preglednice si lahko pomagate z bazo dodeljenih državnih in de </w:t>
      </w:r>
      <w:proofErr w:type="spellStart"/>
      <w:r w:rsidRPr="00C22485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C22485">
        <w:rPr>
          <w:rFonts w:asciiTheme="minorHAnsi" w:hAnsiTheme="minorHAnsi" w:cstheme="minorHAnsi"/>
          <w:sz w:val="18"/>
          <w:szCs w:val="18"/>
        </w:rPr>
        <w:t xml:space="preserve"> pomoči, ki je dostopna na spletnem naslovu: </w:t>
      </w:r>
      <w:hyperlink r:id="rId1" w:history="1">
        <w:r w:rsidRPr="00C22485">
          <w:rPr>
            <w:rStyle w:val="Hiperpovezava"/>
            <w:rFonts w:asciiTheme="minorHAnsi" w:hAnsiTheme="minorHAnsi" w:cstheme="minorHAnsi"/>
            <w:sz w:val="18"/>
            <w:szCs w:val="18"/>
          </w:rPr>
          <w:t>https://jodp.mf.gov.si/Domov</w:t>
        </w:r>
      </w:hyperlink>
      <w:r w:rsidRPr="00C22485">
        <w:rPr>
          <w:rFonts w:asciiTheme="minorHAnsi" w:hAnsiTheme="minorHAnsi" w:cstheme="minorHAnsi"/>
          <w:sz w:val="18"/>
          <w:szCs w:val="18"/>
        </w:rPr>
        <w:t>. Upoštevajte pa, da so podatki v bazi zgolj informativne narave, zato nujno upoštevajte tudi vašo lastno evidenco o pomočeh, ki so bile dodeljene vašemu podjetju.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2C25" w14:textId="1E37F87F" w:rsidR="00C54998" w:rsidRDefault="00C54998" w:rsidP="00C54998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56638" wp14:editId="63FA8E75">
          <wp:simplePos x="0" y="0"/>
          <wp:positionH relativeFrom="margin">
            <wp:posOffset>2139950</wp:posOffset>
          </wp:positionH>
          <wp:positionV relativeFrom="paragraph">
            <wp:posOffset>-687705</wp:posOffset>
          </wp:positionV>
          <wp:extent cx="1495497" cy="755965"/>
          <wp:effectExtent l="0" t="0" r="0" b="6350"/>
          <wp:wrapNone/>
          <wp:docPr id="786422466" name="Slika 786422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97" cy="75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6</w:t>
    </w:r>
  </w:p>
  <w:p w14:paraId="78366433" w14:textId="77777777" w:rsidR="00C54998" w:rsidRDefault="00C549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426"/>
    <w:multiLevelType w:val="hybridMultilevel"/>
    <w:tmpl w:val="88F8312C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1983"/>
    <w:multiLevelType w:val="multilevel"/>
    <w:tmpl w:val="C63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6E0ECB"/>
    <w:multiLevelType w:val="hybridMultilevel"/>
    <w:tmpl w:val="9C666CC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B125604"/>
    <w:multiLevelType w:val="hybridMultilevel"/>
    <w:tmpl w:val="3E4441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B41EC"/>
    <w:multiLevelType w:val="hybridMultilevel"/>
    <w:tmpl w:val="87FAE9D8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81480319">
    <w:abstractNumId w:val="4"/>
  </w:num>
  <w:num w:numId="2" w16cid:durableId="1114835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789562">
    <w:abstractNumId w:val="0"/>
  </w:num>
  <w:num w:numId="4" w16cid:durableId="533537480">
    <w:abstractNumId w:val="3"/>
  </w:num>
  <w:num w:numId="5" w16cid:durableId="819729881">
    <w:abstractNumId w:val="2"/>
  </w:num>
  <w:num w:numId="6" w16cid:durableId="131297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ntLpt5AsxU1cBhgMv7gB82wDTBIo/ORb/OfVKG6EdRnctjQOqyHm3/P0d3VbH4Ss/fMovY5/ZMxoEjPLx8ZiQ==" w:salt="WxeQkeD0hi4PM6EhCasR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1C"/>
    <w:rsid w:val="000F2D4D"/>
    <w:rsid w:val="001C3F5F"/>
    <w:rsid w:val="001F50C8"/>
    <w:rsid w:val="00407F37"/>
    <w:rsid w:val="004663F0"/>
    <w:rsid w:val="004B1E67"/>
    <w:rsid w:val="00551B35"/>
    <w:rsid w:val="00584021"/>
    <w:rsid w:val="00596F4B"/>
    <w:rsid w:val="0061039D"/>
    <w:rsid w:val="00625A69"/>
    <w:rsid w:val="006F77BA"/>
    <w:rsid w:val="0074771C"/>
    <w:rsid w:val="009A5CAF"/>
    <w:rsid w:val="009D61AB"/>
    <w:rsid w:val="00A1479E"/>
    <w:rsid w:val="00A22126"/>
    <w:rsid w:val="00A63E85"/>
    <w:rsid w:val="00AC021B"/>
    <w:rsid w:val="00B07FA0"/>
    <w:rsid w:val="00B95321"/>
    <w:rsid w:val="00BD2849"/>
    <w:rsid w:val="00C22485"/>
    <w:rsid w:val="00C54998"/>
    <w:rsid w:val="00CA131D"/>
    <w:rsid w:val="00D57EC4"/>
    <w:rsid w:val="00E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78C9"/>
  <w15:chartTrackingRefBased/>
  <w15:docId w15:val="{FF0A942F-6443-43D4-92DE-4275885F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771C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7477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4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71C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4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71C"/>
    <w:rPr>
      <w:kern w:val="0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7477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74771C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771C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771C"/>
    <w:rPr>
      <w:rFonts w:ascii="Tahoma" w:eastAsia="Calibri" w:hAnsi="Tahoma" w:cs="Times New Roman"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74771C"/>
    <w:pPr>
      <w:spacing w:after="0" w:line="240" w:lineRule="auto"/>
      <w:ind w:left="720"/>
      <w:jc w:val="both"/>
    </w:pPr>
    <w:rPr>
      <w:rFonts w:ascii="Tahoma" w:eastAsia="Calibri" w:hAnsi="Tahoma" w:cs="Times New Roman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771C"/>
    <w:rPr>
      <w:vertAlign w:val="superscript"/>
    </w:rPr>
  </w:style>
  <w:style w:type="numbering" w:customStyle="1" w:styleId="Trenutniseznam1">
    <w:name w:val="Trenutni seznam1"/>
    <w:uiPriority w:val="99"/>
    <w:rsid w:val="00551B35"/>
  </w:style>
  <w:style w:type="character" w:styleId="Besedilooznabemesta">
    <w:name w:val="Placeholder Text"/>
    <w:basedOn w:val="Privzetapisavaodstavka"/>
    <w:uiPriority w:val="99"/>
    <w:semiHidden/>
    <w:rsid w:val="000F2D4D"/>
    <w:rPr>
      <w:color w:val="66666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F77BA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F77BA"/>
    <w:rPr>
      <w:kern w:val="0"/>
      <w:sz w:val="20"/>
      <w:szCs w:val="20"/>
      <w14:ligatures w14:val="none"/>
    </w:rPr>
  </w:style>
  <w:style w:type="character" w:styleId="Konnaopomba-sklic">
    <w:name w:val="endnote reference"/>
    <w:basedOn w:val="Privzetapisavaodstavka"/>
    <w:uiPriority w:val="99"/>
    <w:semiHidden/>
    <w:unhideWhenUsed/>
    <w:rsid w:val="006F7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dp.mf.gov.si/Dom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121215-969C-4342-A37E-18C88C4BED5B}"/>
      </w:docPartPr>
      <w:docPartBody>
        <w:p w:rsidR="00D51B0D" w:rsidRDefault="00D51B0D">
          <w:r w:rsidRPr="00303B70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D"/>
    <w:rsid w:val="00961467"/>
    <w:rsid w:val="00B70B03"/>
    <w:rsid w:val="00D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614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65D12C-7557-4782-B959-F2FE8551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Režonja</dc:creator>
  <cp:keywords/>
  <dc:description/>
  <cp:lastModifiedBy>Kevin Režonja</cp:lastModifiedBy>
  <cp:revision>4</cp:revision>
  <dcterms:created xsi:type="dcterms:W3CDTF">2024-02-07T08:02:00Z</dcterms:created>
  <dcterms:modified xsi:type="dcterms:W3CDTF">2024-02-07T08:03:00Z</dcterms:modified>
</cp:coreProperties>
</file>